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8CB56" w14:textId="6AA70A73" w:rsidR="00EC6D22" w:rsidRDefault="00EC6D22" w:rsidP="00EC6D22">
      <w:pPr>
        <w:pStyle w:val="Heading1"/>
        <w:jc w:val="center"/>
      </w:pPr>
      <w:r>
        <w:t>Literature assignment: Managing not for profits</w:t>
      </w:r>
    </w:p>
    <w:p w14:paraId="2C161A27" w14:textId="66F6279A" w:rsidR="00D53598" w:rsidRDefault="00D53598" w:rsidP="00EC6D22"/>
    <w:p w14:paraId="0C5A2C32" w14:textId="7A5E2731" w:rsidR="00D53598" w:rsidRDefault="00D53598" w:rsidP="00EC6D22"/>
    <w:p w14:paraId="609BB5B4" w14:textId="5096AFBA" w:rsidR="00D53598" w:rsidRDefault="00D53598" w:rsidP="00EC6D22">
      <w:pPr>
        <w:rPr>
          <w:b/>
          <w:bCs/>
        </w:rPr>
      </w:pPr>
    </w:p>
    <w:p w14:paraId="48EACCA1" w14:textId="71C41A5B" w:rsidR="002A189E" w:rsidRDefault="00293BA1" w:rsidP="00B70F59">
      <w:pPr>
        <w:spacing w:line="480" w:lineRule="auto"/>
      </w:pPr>
      <w:r>
        <w:t xml:space="preserve">Patient and family support </w:t>
      </w:r>
      <w:proofErr w:type="gramStart"/>
      <w:r w:rsidR="008C09E4">
        <w:t>is</w:t>
      </w:r>
      <w:proofErr w:type="gramEnd"/>
      <w:r>
        <w:t xml:space="preserve"> an honorable field within nonprofit</w:t>
      </w:r>
      <w:r w:rsidR="009A5EF8">
        <w:t>s</w:t>
      </w:r>
      <w:r>
        <w:t>; it is very often associated with ideas of hospitals and care facilities and not very commonly thought about i</w:t>
      </w:r>
      <w:r w:rsidR="002E4FD5">
        <w:t>n</w:t>
      </w:r>
      <w:r>
        <w:t xml:space="preserve"> a business sense. This is understandable </w:t>
      </w:r>
      <w:r w:rsidR="002E4FD5">
        <w:t xml:space="preserve">as the </w:t>
      </w:r>
      <w:r>
        <w:t>goals and aspirations</w:t>
      </w:r>
      <w:r w:rsidR="002E4FD5">
        <w:t xml:space="preserve"> of these organizations</w:t>
      </w:r>
      <w:r>
        <w:t xml:space="preserve"> </w:t>
      </w:r>
      <w:r w:rsidR="002E4FD5">
        <w:t>have a more</w:t>
      </w:r>
      <w:r>
        <w:t xml:space="preserve"> anthropological concentration</w:t>
      </w:r>
      <w:r w:rsidR="002E4FD5">
        <w:t xml:space="preserve"> tha</w:t>
      </w:r>
      <w:r w:rsidR="002A189E">
        <w:t>n</w:t>
      </w:r>
      <w:r w:rsidR="002E4FD5">
        <w:t xml:space="preserve"> most</w:t>
      </w:r>
      <w:r>
        <w:t xml:space="preserve">. Despite this however these organizations are businesses and it can be very interesting to see how they measure success and moreover what measures hold the most value to both those in and outside of the organization. </w:t>
      </w:r>
    </w:p>
    <w:p w14:paraId="0B33FC9D" w14:textId="21BAA20B" w:rsidR="002A189E" w:rsidRDefault="002A189E" w:rsidP="00B70F59">
      <w:pPr>
        <w:spacing w:line="480" w:lineRule="auto"/>
      </w:pPr>
      <w:r>
        <w:tab/>
        <w:t xml:space="preserve">In many organizations across this field feedback from patients and family members plays a large part in managements’ ability to identify and address problems within the company. However, this to can be difficult as often feedback does not conform to an exact science and thus it is up to the organization and its stakeholders to take whatever data they can to help evaluate their performance and maintain consistent ‘care’ for their patients. </w:t>
      </w:r>
    </w:p>
    <w:p w14:paraId="4EC90CA4" w14:textId="2D76997A" w:rsidR="002A189E" w:rsidRDefault="002A189E" w:rsidP="00B70F59">
      <w:pPr>
        <w:spacing w:line="480" w:lineRule="auto"/>
      </w:pPr>
      <w:r>
        <w:tab/>
        <w:t xml:space="preserve">Thus, it is through this investigation that I attempt to better understand how it is that organizations operating within this field use combinations of qualitative and quantitative data/information to evaluate the performance of their services. As I research this, I also </w:t>
      </w:r>
      <w:r w:rsidR="002E62E5">
        <w:t>take a more in depth look at one of the</w:t>
      </w:r>
      <w:r>
        <w:t xml:space="preserve"> ‘industry leaders’</w:t>
      </w:r>
      <w:r w:rsidR="002E62E5">
        <w:t xml:space="preserve">, The Make-a-Wish Foundation, with the hope of being able to identify the effectiveness of such practices. </w:t>
      </w:r>
    </w:p>
    <w:p w14:paraId="464BC081" w14:textId="77777777" w:rsidR="002A189E" w:rsidRDefault="002A189E" w:rsidP="00B70F59">
      <w:pPr>
        <w:spacing w:line="480" w:lineRule="auto"/>
      </w:pPr>
    </w:p>
    <w:p w14:paraId="0FE74BAD" w14:textId="11F6DB67" w:rsidR="002A189E" w:rsidRDefault="002A189E" w:rsidP="00B70F59">
      <w:pPr>
        <w:spacing w:line="480" w:lineRule="auto"/>
      </w:pPr>
      <w:r>
        <w:t>I also aim to determine the effectiveness of such organizations using these performance measures and look more particularly at o</w:t>
      </w:r>
    </w:p>
    <w:p w14:paraId="4301B606" w14:textId="77777777" w:rsidR="002A189E" w:rsidRDefault="002A189E" w:rsidP="00B70F59">
      <w:pPr>
        <w:spacing w:line="480" w:lineRule="auto"/>
      </w:pPr>
    </w:p>
    <w:p w14:paraId="616A521E" w14:textId="72B91FB1" w:rsidR="00293BA1" w:rsidRDefault="00293BA1" w:rsidP="00B70F59">
      <w:pPr>
        <w:spacing w:line="480" w:lineRule="auto"/>
      </w:pPr>
      <w:proofErr w:type="spellStart"/>
      <w:r>
        <w:lastRenderedPageBreak/>
        <w:t>Ev</w:t>
      </w:r>
      <w:proofErr w:type="spellEnd"/>
      <w:r>
        <w:t>en when these measures are determined sometimes in patient and family care the feedback that these nonprofits get back does not conform to an exact science and thus it is up to the organization and stakeholders to take whatever data they can to evaluate their performance and maintain consistent ‘care’</w:t>
      </w:r>
      <w:r w:rsidR="002E4FD5">
        <w:t xml:space="preserve"> for their patients</w:t>
      </w:r>
      <w:r>
        <w:t xml:space="preserve">. The </w:t>
      </w:r>
      <w:r w:rsidR="002E4FD5">
        <w:t>findings of the different studies</w:t>
      </w:r>
      <w:r>
        <w:t xml:space="preserve"> that I have picked to share in this review alter slightly between themselves, which is to be expected due to </w:t>
      </w:r>
      <w:r w:rsidR="004E6D51">
        <w:t>the nature of these studies and the inexact science that they use as their medium for their investigations</w:t>
      </w:r>
      <w:r w:rsidR="002E4FD5">
        <w:t>. U</w:t>
      </w:r>
      <w:r w:rsidR="004E6D51">
        <w:t xml:space="preserve">ltimately </w:t>
      </w:r>
      <w:r w:rsidR="002E4FD5">
        <w:t>however collectively these studies</w:t>
      </w:r>
      <w:r w:rsidR="004E6D51">
        <w:t xml:space="preserve"> point to the importance of this field and how many of the organizations studied are in their own ways ‘successful’. </w:t>
      </w:r>
      <w:r w:rsidR="00C64EA3">
        <w:t xml:space="preserve"> </w:t>
      </w:r>
    </w:p>
    <w:p w14:paraId="7663FA38" w14:textId="59F0E364" w:rsidR="00D53598" w:rsidRDefault="00D53598" w:rsidP="00B70F59">
      <w:pPr>
        <w:spacing w:line="480" w:lineRule="auto"/>
      </w:pPr>
    </w:p>
    <w:p w14:paraId="13B7FA3E" w14:textId="1407D70C" w:rsidR="009A5EF8" w:rsidRDefault="009A5EF8" w:rsidP="00B70F59">
      <w:pPr>
        <w:spacing w:line="480" w:lineRule="auto"/>
        <w:rPr>
          <w:b/>
          <w:bCs/>
        </w:rPr>
      </w:pPr>
    </w:p>
    <w:p w14:paraId="0BD19585" w14:textId="527F54BB" w:rsidR="009A5EF8" w:rsidRDefault="00E64F8D" w:rsidP="00B70F59">
      <w:pPr>
        <w:spacing w:line="480" w:lineRule="auto"/>
      </w:pPr>
      <w:r>
        <w:t xml:space="preserve">Before going into the details of each of the studies it is important to acknowledge the perspective that they give as a collective about patient and family support. Many of the studies that were read as part of this literature review concentrated more narrowly on the service of wish granting for terminally ill children. This case study that purposely recurs throughout many of these articles is the Make-a-Wish foundation. This foundation works with very sick children, their families, hospitals/care facilities and a whole range of other organizations that try to help fulfill the dreams of these </w:t>
      </w:r>
      <w:r w:rsidR="002E4FD5">
        <w:t xml:space="preserve">terminally ill </w:t>
      </w:r>
      <w:r>
        <w:t xml:space="preserve">children. In no way is the </w:t>
      </w:r>
      <w:r w:rsidR="002E4FD5">
        <w:t>service they provide a traditional one</w:t>
      </w:r>
      <w:r>
        <w:t xml:space="preserve"> and</w:t>
      </w:r>
      <w:r w:rsidR="002E4FD5">
        <w:t xml:space="preserve"> as a result of this it</w:t>
      </w:r>
      <w:r>
        <w:t xml:space="preserve"> very often is hard to gain large qualities of reliable feedback</w:t>
      </w:r>
      <w:r w:rsidR="002E4FD5">
        <w:t xml:space="preserve">. </w:t>
      </w:r>
      <w:r>
        <w:t xml:space="preserve">As a brief overview </w:t>
      </w:r>
      <w:r w:rsidR="002E4FD5">
        <w:t xml:space="preserve">however, </w:t>
      </w:r>
      <w:r>
        <w:t xml:space="preserve">some of the </w:t>
      </w:r>
      <w:r w:rsidR="002E4FD5">
        <w:t xml:space="preserve">reoccurring </w:t>
      </w:r>
      <w:r>
        <w:t xml:space="preserve">findings that these studies present include how these services, of granting wishes, help children increase quality of life (which separates into many different factors), provide a </w:t>
      </w:r>
      <w:r w:rsidR="00DE5124">
        <w:t xml:space="preserve">positive memory and experience for both the children and family and finally ease some of the psychiatric symptoms experienced by the children and parents. </w:t>
      </w:r>
    </w:p>
    <w:p w14:paraId="3B4DF65A" w14:textId="38F0B37C" w:rsidR="00DE5124" w:rsidRDefault="00DE5124" w:rsidP="00B70F59">
      <w:pPr>
        <w:spacing w:line="480" w:lineRule="auto"/>
      </w:pPr>
    </w:p>
    <w:p w14:paraId="349EF142" w14:textId="509A4D4A" w:rsidR="00DE5124" w:rsidRDefault="00DE5124" w:rsidP="00B70F59">
      <w:pPr>
        <w:spacing w:line="480" w:lineRule="auto"/>
        <w:rPr>
          <w:b/>
          <w:bCs/>
        </w:rPr>
      </w:pPr>
    </w:p>
    <w:p w14:paraId="0DDAFE2C" w14:textId="6A0FD14C" w:rsidR="00D53598" w:rsidRDefault="00DE5124" w:rsidP="00B70F59">
      <w:pPr>
        <w:spacing w:line="480" w:lineRule="auto"/>
      </w:pPr>
      <w:r>
        <w:t>One of the sources that helped to appreciate my understanding of this field and how it was that organizations try to gain consistency in a service that is singular event for these families was the article published by William E. Finn, ‘</w:t>
      </w:r>
      <w:r>
        <w:rPr>
          <w:i/>
          <w:iCs/>
        </w:rPr>
        <w:t xml:space="preserve">Benchmarking Hospice care’. </w:t>
      </w:r>
      <w:r>
        <w:t>It was in this article that through the perspective of the CEO of a hospice in Ohio the reader was able to better understand how important consistency is in organizations like this one that deal largely with people that are terminally ill. This idea of consistent quality care is stressed by Finn as he explains to his readers the nature of how he conducts performance reviews of his own organization and many others that provide the same service. Some of th</w:t>
      </w:r>
      <w:r w:rsidR="008C12AD">
        <w:t>e more important indicators of consistent quality care that he points to includ</w:t>
      </w:r>
      <w:r w:rsidR="002E4FD5">
        <w:t xml:space="preserve">e length of patients stay and numbers of patients discharged alive. Although these factors are not particularly relevant to </w:t>
      </w:r>
      <w:r w:rsidR="00305E63">
        <w:t xml:space="preserve">the Make-a-Wish Foundation the article provides a good introduction to how nonprofits working within patient and family care use what are sometimes less-tradition measures to evaluate their performance that is valuable as we begin to look at more complex research done in this area. </w:t>
      </w:r>
    </w:p>
    <w:p w14:paraId="4D38423E" w14:textId="02522C01" w:rsidR="008C12AD" w:rsidRDefault="008C12AD" w:rsidP="00B70F59">
      <w:pPr>
        <w:spacing w:line="480" w:lineRule="auto"/>
      </w:pPr>
    </w:p>
    <w:p w14:paraId="4FE0165A" w14:textId="62C65A9A" w:rsidR="008C12AD" w:rsidRDefault="008C12AD" w:rsidP="00B70F59">
      <w:pPr>
        <w:spacing w:line="480" w:lineRule="auto"/>
        <w:rPr>
          <w:b/>
          <w:bCs/>
        </w:rPr>
      </w:pPr>
    </w:p>
    <w:p w14:paraId="5A284AD9" w14:textId="08F04672" w:rsidR="008C12AD" w:rsidRDefault="008C12AD" w:rsidP="00B70F59">
      <w:pPr>
        <w:spacing w:line="480" w:lineRule="auto"/>
      </w:pPr>
      <w:r>
        <w:t>Moving on the next four studies that were used as part of this literature review provide a great foundation for further investigation of the question, how do organizations, like the Make-a-Wish Foundation, measure their performance and</w:t>
      </w:r>
      <w:r w:rsidR="00305E63">
        <w:t xml:space="preserve"> use different data to evaluate the effectiveness and </w:t>
      </w:r>
      <w:r>
        <w:t>consisten</w:t>
      </w:r>
      <w:r w:rsidR="00305E63">
        <w:t>cy of</w:t>
      </w:r>
      <w:r>
        <w:t xml:space="preserve"> the services that they provide. </w:t>
      </w:r>
    </w:p>
    <w:p w14:paraId="5011D951" w14:textId="57CAC5D3" w:rsidR="008C12AD" w:rsidRDefault="008C12AD" w:rsidP="00B70F59">
      <w:pPr>
        <w:spacing w:line="480" w:lineRule="auto"/>
      </w:pPr>
    </w:p>
    <w:p w14:paraId="191421D9" w14:textId="3FD87BFA" w:rsidR="008C12AD" w:rsidRDefault="008C12AD" w:rsidP="00B70F59">
      <w:pPr>
        <w:spacing w:line="480" w:lineRule="auto"/>
      </w:pPr>
      <w:r>
        <w:t xml:space="preserve">The first study was done by </w:t>
      </w:r>
      <w:proofErr w:type="spellStart"/>
      <w:r>
        <w:t>Anat</w:t>
      </w:r>
      <w:proofErr w:type="spellEnd"/>
      <w:r>
        <w:t xml:space="preserve"> </w:t>
      </w:r>
      <w:proofErr w:type="spellStart"/>
      <w:r>
        <w:t>Shoshani</w:t>
      </w:r>
      <w:proofErr w:type="spellEnd"/>
      <w:r>
        <w:t xml:space="preserve">, Keren </w:t>
      </w:r>
      <w:proofErr w:type="spellStart"/>
      <w:r>
        <w:t>Mifano</w:t>
      </w:r>
      <w:proofErr w:type="spellEnd"/>
      <w:r>
        <w:t xml:space="preserve"> and </w:t>
      </w:r>
      <w:proofErr w:type="spellStart"/>
      <w:r>
        <w:t>Johnanna</w:t>
      </w:r>
      <w:proofErr w:type="spellEnd"/>
      <w:r>
        <w:t xml:space="preserve"> </w:t>
      </w:r>
      <w:proofErr w:type="spellStart"/>
      <w:r>
        <w:t>Czmanski</w:t>
      </w:r>
      <w:proofErr w:type="spellEnd"/>
      <w:r>
        <w:t xml:space="preserve">-Cohen </w:t>
      </w:r>
      <w:r w:rsidR="00006544">
        <w:t xml:space="preserve">and was titled </w:t>
      </w:r>
      <w:r w:rsidR="00006544">
        <w:rPr>
          <w:i/>
          <w:iCs/>
        </w:rPr>
        <w:t>‘The effects of the Make a Wish intervention on psychiatric symptoms and health-</w:t>
      </w:r>
      <w:r w:rsidR="00006544">
        <w:rPr>
          <w:i/>
          <w:iCs/>
        </w:rPr>
        <w:lastRenderedPageBreak/>
        <w:t>related quality of life of children with cancer: a randomized controlled trial’</w:t>
      </w:r>
      <w:r w:rsidR="00006544">
        <w:t xml:space="preserve">. It was in this study that they investigated, as the title suggests, how the process of wish fulfillment for children with cancer impacted upon the psychiatric and health related symptoms of those granted a wish. As forms of measurement </w:t>
      </w:r>
      <w:proofErr w:type="spellStart"/>
      <w:r w:rsidR="00006544">
        <w:t>Shoshani</w:t>
      </w:r>
      <w:proofErr w:type="spellEnd"/>
      <w:r w:rsidR="00006544">
        <w:t xml:space="preserve">, </w:t>
      </w:r>
      <w:proofErr w:type="spellStart"/>
      <w:r w:rsidR="00006544">
        <w:t>Mifano</w:t>
      </w:r>
      <w:proofErr w:type="spellEnd"/>
      <w:r w:rsidR="00006544">
        <w:t xml:space="preserve"> and </w:t>
      </w:r>
      <w:proofErr w:type="spellStart"/>
      <w:r w:rsidR="00006544">
        <w:t>Czmanski</w:t>
      </w:r>
      <w:proofErr w:type="spellEnd"/>
      <w:r w:rsidR="00006544">
        <w:t xml:space="preserve">-Cohen focused on six main categories in which they gathered a mix of qualitative and quantitative information (depending on the factor they were looking at). These six measures included: general distress, depression, anxiety symptoms, improved health related quality of life and finally hope and positive effect. The study used a sample of sixty-six children that ranged between the ages of 5-12. The children were split into two groups one of which were children that were granted wishes and one control group (that was on the waiting list but didn’t have wishes granted during the study). The study collected information over the course of about 7 months and collected ‘baseline data’ </w:t>
      </w:r>
      <w:r w:rsidR="005237C9">
        <w:t>prior to any of the children being granted their wish. The findings of the study showed that in each of the categories the group of children that were granted a wish improved whilst the control group saw no consistent improvements. In the group granted a wish general distress reduced in 54% of the children, depression dropped in 70%, anxiety symptoms improved in 41%, quality of life improved in 59% of the children and hope and positive affect grew in 71% and 80% of the children respectively. It is these findings that illustrat</w:t>
      </w:r>
      <w:r w:rsidR="00582479">
        <w:t xml:space="preserve">e what would otherwise be </w:t>
      </w:r>
      <w:r w:rsidR="00305E63">
        <w:t xml:space="preserve">the </w:t>
      </w:r>
      <w:r w:rsidR="00582479">
        <w:t xml:space="preserve">unseen benefits that these children and their families </w:t>
      </w:r>
      <w:r w:rsidR="00305E63">
        <w:t>received from these</w:t>
      </w:r>
      <w:r w:rsidR="00582479">
        <w:t xml:space="preserve"> types of services. The psychiatric perspective that this study left me with more questions about whether </w:t>
      </w:r>
      <w:r w:rsidR="001539EC">
        <w:t xml:space="preserve">the benefits of </w:t>
      </w:r>
      <w:r w:rsidR="00582479">
        <w:t xml:space="preserve">positive intervention </w:t>
      </w:r>
      <w:r w:rsidR="001539EC">
        <w:t xml:space="preserve">were ever seen to have an effect on the physical condition and symptoms of patients. </w:t>
      </w:r>
    </w:p>
    <w:p w14:paraId="531B4F82" w14:textId="59C6001F" w:rsidR="005237C9" w:rsidRDefault="005237C9" w:rsidP="00B70F59">
      <w:pPr>
        <w:spacing w:line="480" w:lineRule="auto"/>
      </w:pPr>
    </w:p>
    <w:p w14:paraId="2B4094AC" w14:textId="6F28D50F" w:rsidR="00D53598" w:rsidRDefault="005237C9" w:rsidP="00B70F59">
      <w:pPr>
        <w:spacing w:line="480" w:lineRule="auto"/>
      </w:pPr>
      <w:r>
        <w:lastRenderedPageBreak/>
        <w:t xml:space="preserve">The next study was conducted by Covadonga Chaves, Carmelo Vázquez and Gonzalo </w:t>
      </w:r>
      <w:proofErr w:type="spellStart"/>
      <w:r>
        <w:t>Hervàs</w:t>
      </w:r>
      <w:proofErr w:type="spellEnd"/>
      <w:r>
        <w:t xml:space="preserve"> and was title, ‘</w:t>
      </w:r>
      <w:r>
        <w:rPr>
          <w:i/>
          <w:iCs/>
        </w:rPr>
        <w:t xml:space="preserve">Positive interventions in seriously-ill children: Effects on well-being after granting </w:t>
      </w:r>
      <w:proofErr w:type="gramStart"/>
      <w:r>
        <w:rPr>
          <w:i/>
          <w:iCs/>
        </w:rPr>
        <w:t>wishes’</w:t>
      </w:r>
      <w:proofErr w:type="gramEnd"/>
      <w:r>
        <w:t>. This study investigat</w:t>
      </w:r>
      <w:r w:rsidR="00582479">
        <w:t xml:space="preserve">ed whether </w:t>
      </w:r>
      <w:r>
        <w:t>positive intervention (wish fulfillment) promote</w:t>
      </w:r>
      <w:r w:rsidR="00582479">
        <w:t xml:space="preserve">d </w:t>
      </w:r>
      <w:r>
        <w:t xml:space="preserve">positive physical changes in the conditions of children being granted wishes. This </w:t>
      </w:r>
      <w:r w:rsidR="00582479">
        <w:t>report</w:t>
      </w:r>
      <w:r>
        <w:t xml:space="preserve"> supported, f</w:t>
      </w:r>
      <w:r w:rsidR="00582479">
        <w:t xml:space="preserve">rom </w:t>
      </w:r>
      <w:r>
        <w:t xml:space="preserve">a slightly different angle, much of what </w:t>
      </w:r>
      <w:proofErr w:type="spellStart"/>
      <w:r>
        <w:t>Shoshani</w:t>
      </w:r>
      <w:proofErr w:type="spellEnd"/>
      <w:r>
        <w:t xml:space="preserve">, </w:t>
      </w:r>
      <w:proofErr w:type="spellStart"/>
      <w:r>
        <w:t>Mifano</w:t>
      </w:r>
      <w:proofErr w:type="spellEnd"/>
      <w:r>
        <w:t xml:space="preserve"> and </w:t>
      </w:r>
      <w:proofErr w:type="spellStart"/>
      <w:r>
        <w:t>Czmanski</w:t>
      </w:r>
      <w:proofErr w:type="spellEnd"/>
      <w:r>
        <w:t xml:space="preserve">-Cohen had observed in their own </w:t>
      </w:r>
      <w:r w:rsidR="00A80CE4">
        <w:t xml:space="preserve">report. </w:t>
      </w:r>
      <w:r w:rsidR="00305E63">
        <w:t>The</w:t>
      </w:r>
      <w:r w:rsidR="00582479">
        <w:t xml:space="preserve"> conductors of the study split their sample into two groups, a wish group and a control group and focused on a set of variables which included, positive emotions, satisfaction with life, personal strengths and rates of nausea in the patients. Much like the previous study </w:t>
      </w:r>
      <w:r w:rsidR="001539EC">
        <w:t xml:space="preserve">many of the factors that were measured were psychological in nature, but </w:t>
      </w:r>
      <w:r w:rsidR="00305E63">
        <w:t>on top of these rates of nausea were also recorded which gave readers insight into the potential range of benefits that this type of ‘positive intervention provided’.</w:t>
      </w:r>
      <w:r w:rsidR="001539EC">
        <w:t xml:space="preserve"> The findings of the report showed that in the wish group all variables measured improved, like the previous study, whereas the control group stayed relatively similar over the duration of the research.  Interestingly though it was in this research, and the reduction of rates of nausea in patients in the wish fulfillment group, that </w:t>
      </w:r>
      <w:r w:rsidR="000A5457">
        <w:t xml:space="preserve">started to point to how </w:t>
      </w:r>
      <w:r w:rsidR="00305E63">
        <w:t>wish fulfillment</w:t>
      </w:r>
      <w:r w:rsidR="000A5457">
        <w:t xml:space="preserve"> </w:t>
      </w:r>
      <w:r w:rsidR="00E222A1">
        <w:t>had a</w:t>
      </w:r>
      <w:r w:rsidR="000A5457">
        <w:t xml:space="preserve"> positive rippling effect not only on the psychiatric symptoms of patients but their physical conditions as well. </w:t>
      </w:r>
    </w:p>
    <w:p w14:paraId="52448D75" w14:textId="2AF39C05" w:rsidR="000A5457" w:rsidRDefault="000A5457" w:rsidP="00B70F59">
      <w:pPr>
        <w:spacing w:line="480" w:lineRule="auto"/>
      </w:pPr>
    </w:p>
    <w:p w14:paraId="69C7D5CC" w14:textId="3E168143" w:rsidR="00FD3B14" w:rsidRDefault="000A5457" w:rsidP="00B70F59">
      <w:pPr>
        <w:spacing w:line="480" w:lineRule="auto"/>
      </w:pPr>
      <w:r>
        <w:rPr>
          <w:i/>
          <w:iCs/>
        </w:rPr>
        <w:t xml:space="preserve">Granting wishes: parents’ perception of a wish fulfillment for child with life-threatening illness’ </w:t>
      </w:r>
      <w:r>
        <w:t xml:space="preserve">was the next report that was read as part of this literature review. It was in through reading this publication from Anne-Sophie Darlington, </w:t>
      </w:r>
      <w:proofErr w:type="spellStart"/>
      <w:proofErr w:type="gramStart"/>
      <w:r>
        <w:t>F.Huele</w:t>
      </w:r>
      <w:proofErr w:type="spellEnd"/>
      <w:proofErr w:type="gramEnd"/>
      <w:r>
        <w:t xml:space="preserve"> and J. </w:t>
      </w:r>
      <w:proofErr w:type="spellStart"/>
      <w:r>
        <w:t>Passchier</w:t>
      </w:r>
      <w:proofErr w:type="spellEnd"/>
      <w:r>
        <w:t xml:space="preserve"> </w:t>
      </w:r>
      <w:r w:rsidR="00E222A1">
        <w:t>and its differing</w:t>
      </w:r>
      <w:r>
        <w:t xml:space="preserve"> approach</w:t>
      </w:r>
      <w:r w:rsidR="00E222A1">
        <w:t xml:space="preserve"> to</w:t>
      </w:r>
      <w:r>
        <w:t xml:space="preserve"> this type of anthropological work</w:t>
      </w:r>
      <w:r w:rsidR="00E222A1">
        <w:t>,</w:t>
      </w:r>
      <w:r>
        <w:t xml:space="preserve"> from the perspective of the parents</w:t>
      </w:r>
      <w:r w:rsidR="00E222A1">
        <w:t xml:space="preserve">, that </w:t>
      </w:r>
      <w:r>
        <w:t xml:space="preserve">the effects that </w:t>
      </w:r>
      <w:r w:rsidR="00E222A1">
        <w:t>the parents</w:t>
      </w:r>
      <w:r>
        <w:t xml:space="preserve"> either saw in their children or experienced themselves</w:t>
      </w:r>
      <w:r w:rsidR="00E222A1">
        <w:t xml:space="preserve"> was investigated. </w:t>
      </w:r>
      <w:r>
        <w:t xml:space="preserve">In conducting this research, the authors looked at parents of both children that were receiving their wish over </w:t>
      </w:r>
      <w:r>
        <w:lastRenderedPageBreak/>
        <w:t xml:space="preserve">the duration of the study and parents whose children had received a wish and since had passed away. The variables that Darlington and her peers focused on in their report included; </w:t>
      </w:r>
      <w:r w:rsidR="00FD3B14">
        <w:t>what the general impression of the wish fulfillment was, whether it improved the well-being of the child and coping after the event and finally</w:t>
      </w:r>
      <w:r w:rsidR="00E222A1">
        <w:t>,</w:t>
      </w:r>
      <w:r w:rsidR="00FD3B14">
        <w:t xml:space="preserve"> for those parents that had lost their children</w:t>
      </w:r>
      <w:r w:rsidR="00E222A1">
        <w:t>,</w:t>
      </w:r>
      <w:r w:rsidR="00FD3B14">
        <w:t xml:space="preserve"> whether the experience helped with their bereavement. This investigation relied only on qualitative data, which came in the form of a number of surveys to the parents and produced interesting information which </w:t>
      </w:r>
      <w:r w:rsidR="00C84179">
        <w:t>provided a new way to try and understand the</w:t>
      </w:r>
      <w:r w:rsidR="00FD3B14">
        <w:t xml:space="preserve"> effects of this service. The conclusion of the report showed that 92% of the parents in both groups expressed that the experience was a positive one, although many also commented that the fact that their children qualified to make a wish confirmed </w:t>
      </w:r>
      <w:r w:rsidR="00E222A1">
        <w:t xml:space="preserve">to them </w:t>
      </w:r>
      <w:r w:rsidR="00FD3B14">
        <w:t>the seriousness of the</w:t>
      </w:r>
      <w:r w:rsidR="00E222A1">
        <w:t>ir</w:t>
      </w:r>
      <w:r w:rsidR="00FD3B14">
        <w:t xml:space="preserve"> child</w:t>
      </w:r>
      <w:r w:rsidR="00E222A1">
        <w:t>’s</w:t>
      </w:r>
      <w:r w:rsidR="00FD3B14">
        <w:t xml:space="preserve"> condition. Also presented amongst the findings of the report was that 84% of parents said it was an important memory for them. Despite this highly reported importance only 21% of those parents those children had passed away after the wish agreed that the experience had helped them with their bereavement. </w:t>
      </w:r>
      <w:r w:rsidR="00C84179">
        <w:t xml:space="preserve">This information although qualitative in nature and potentially impacted by the bias that only those parents that had had positive experiences would reply to the surveys presented an interesting parental lens that the previous studies did not. </w:t>
      </w:r>
    </w:p>
    <w:p w14:paraId="404FF30D" w14:textId="767F5B51" w:rsidR="00D53598" w:rsidRDefault="00D53598" w:rsidP="00B70F59">
      <w:pPr>
        <w:spacing w:line="480" w:lineRule="auto"/>
      </w:pPr>
    </w:p>
    <w:p w14:paraId="0EDF2BD0" w14:textId="22A087EE" w:rsidR="00C84179" w:rsidRDefault="00C84179" w:rsidP="00B70F59">
      <w:pPr>
        <w:spacing w:line="480" w:lineRule="auto"/>
      </w:pPr>
    </w:p>
    <w:p w14:paraId="2AB3290F" w14:textId="3A0D8176" w:rsidR="00B70F59" w:rsidRDefault="00C84179" w:rsidP="00B70F59">
      <w:pPr>
        <w:spacing w:line="480" w:lineRule="auto"/>
      </w:pPr>
      <w:r>
        <w:t xml:space="preserve">The final report that was looked at as part of this literature review was Jayne Galinsky’s </w:t>
      </w:r>
      <w:r w:rsidR="00E222A1">
        <w:t>‘</w:t>
      </w:r>
      <w:r>
        <w:rPr>
          <w:i/>
          <w:iCs/>
        </w:rPr>
        <w:t>What do families, staff and stakeholders think about children’s dream fulfillment’</w:t>
      </w:r>
      <w:r>
        <w:t xml:space="preserve">. It was in this article that Galinsky </w:t>
      </w:r>
      <w:r w:rsidR="00B70F59">
        <w:t xml:space="preserve">looked at a series of surveys she had given to families, staff and stakeholders and explained the different themes that these groups reported on. For the families Galinsky explained that the majority of their feedback supported what the previous studies have outlined in that the </w:t>
      </w:r>
      <w:r w:rsidR="00B70F59">
        <w:lastRenderedPageBreak/>
        <w:t xml:space="preserve">wish fulfillment ‘benefitted’ their children. From the perspective of the staff that worked within the organization they described the importance of empathy and communication in the process of wish fulfillment whilst other stakeholders explained the anthropological nature of the organization and the how much of a necessity fundraising was to the effective functioning of the organization. Although in this report Galinsky gave much more board ‘themes’ that came from the feedback of these groups the information presented helped to again bring forward the new perspectives of staff and stakeholders that helped to build on the foundation of knowledge, gained from this literature review, about this process of positive intervention and the benefits that those conducting these services strive for. </w:t>
      </w:r>
    </w:p>
    <w:p w14:paraId="0F70F79C" w14:textId="77777777" w:rsidR="00B70F59" w:rsidRDefault="00B70F59" w:rsidP="00B70F59">
      <w:pPr>
        <w:spacing w:line="480" w:lineRule="auto"/>
      </w:pPr>
    </w:p>
    <w:p w14:paraId="411F9800" w14:textId="77777777" w:rsidR="00C84179" w:rsidRDefault="00C84179" w:rsidP="00EC6D22"/>
    <w:p w14:paraId="757E3B65" w14:textId="06B97A12" w:rsidR="00D53598" w:rsidRDefault="00D53598" w:rsidP="00EC6D22"/>
    <w:p w14:paraId="148CB911" w14:textId="75A48150" w:rsidR="00D53598" w:rsidRDefault="00D53598" w:rsidP="00EC6D22"/>
    <w:p w14:paraId="4301C67C" w14:textId="36285698" w:rsidR="00D53598" w:rsidRDefault="00D53598" w:rsidP="00EC6D22"/>
    <w:p w14:paraId="448ECD00" w14:textId="355B534A" w:rsidR="00D53598" w:rsidRDefault="00D53598" w:rsidP="00EC6D22"/>
    <w:p w14:paraId="5B8BEDFC" w14:textId="2235D602" w:rsidR="00D53598" w:rsidRDefault="00D53598" w:rsidP="00EC6D22"/>
    <w:p w14:paraId="065FCF11" w14:textId="332C55D3" w:rsidR="00D53598" w:rsidRDefault="00D53598" w:rsidP="00EC6D22"/>
    <w:p w14:paraId="46E53DD8" w14:textId="6382582A" w:rsidR="00E222A1" w:rsidRDefault="00E222A1" w:rsidP="00EC6D22"/>
    <w:p w14:paraId="1A7D3527" w14:textId="506CD03D" w:rsidR="00E222A1" w:rsidRDefault="00E222A1" w:rsidP="00EC6D22"/>
    <w:p w14:paraId="797DA167" w14:textId="63A5E62D" w:rsidR="00E222A1" w:rsidRDefault="00E222A1" w:rsidP="00EC6D22"/>
    <w:p w14:paraId="6E7C2CA1" w14:textId="2CC905FD" w:rsidR="00E222A1" w:rsidRDefault="00E222A1" w:rsidP="00EC6D22"/>
    <w:p w14:paraId="36F78B29" w14:textId="77777777" w:rsidR="00E222A1" w:rsidRDefault="00E222A1" w:rsidP="00EC6D22"/>
    <w:p w14:paraId="52728FF2" w14:textId="6B4AFD7D" w:rsidR="00EC6D22" w:rsidRDefault="00EC6D22" w:rsidP="00EC6D22"/>
    <w:p w14:paraId="36EB9BD9" w14:textId="62E819DE" w:rsidR="009F51B6" w:rsidRDefault="009F51B6" w:rsidP="009F51B6">
      <w:pPr>
        <w:pStyle w:val="Heading2"/>
        <w:rPr>
          <w:u w:val="single"/>
        </w:rPr>
      </w:pPr>
      <w:r w:rsidRPr="009F51B6">
        <w:rPr>
          <w:u w:val="single"/>
        </w:rPr>
        <w:t>Annotated bibliography</w:t>
      </w:r>
    </w:p>
    <w:p w14:paraId="594491B4" w14:textId="36969EE0" w:rsidR="009F51B6" w:rsidRPr="009F51B6" w:rsidRDefault="009F51B6" w:rsidP="009F51B6"/>
    <w:p w14:paraId="4B59D436" w14:textId="502EF77B" w:rsidR="009F51B6" w:rsidRPr="009F51B6" w:rsidRDefault="009F51B6" w:rsidP="009F51B6"/>
    <w:p w14:paraId="3B56E45C" w14:textId="4FFC29E3" w:rsidR="009F51B6" w:rsidRDefault="009F51B6" w:rsidP="009F51B6">
      <w:pPr>
        <w:pStyle w:val="IntenseQuote"/>
      </w:pPr>
      <w:r>
        <w:t>Bench marking hospice care – William E. Finn</w:t>
      </w:r>
      <w:r w:rsidR="00D53598">
        <w:t xml:space="preserve"> *</w:t>
      </w:r>
    </w:p>
    <w:p w14:paraId="2980DFAB" w14:textId="4AAB7EEE" w:rsidR="009F51B6" w:rsidRDefault="009F51B6" w:rsidP="009F51B6">
      <w:r>
        <w:t xml:space="preserve">This source </w:t>
      </w:r>
      <w:r w:rsidR="00BD456A">
        <w:t xml:space="preserve">is a small article that was written by the CEO of the hospice of Western Reserve, William E. Finn, about the performance measures that are most important in ensuring quality care to those patients using the hospice. Finn explains the value placed on consistent quality maintenance in a hospice environment due to the terminal condition of those using their services. In order to give better insight into what this consistency looks like from a </w:t>
      </w:r>
      <w:r w:rsidR="009858E5">
        <w:t>manager’s</w:t>
      </w:r>
      <w:r w:rsidR="00BD456A">
        <w:t xml:space="preserve"> perspective </w:t>
      </w:r>
      <w:r w:rsidR="009858E5">
        <w:lastRenderedPageBreak/>
        <w:t>Finn</w:t>
      </w:r>
      <w:r w:rsidR="00BD456A">
        <w:t xml:space="preserve"> lists a number of performance categories as well as methods of collecting data that are used in the Western Reserve hospice </w:t>
      </w:r>
      <w:r w:rsidR="009858E5">
        <w:t xml:space="preserve">in order to ensure this consistency. </w:t>
      </w:r>
    </w:p>
    <w:p w14:paraId="184B0532" w14:textId="49510965" w:rsidR="009858E5" w:rsidRDefault="009858E5" w:rsidP="009F51B6"/>
    <w:p w14:paraId="62B50CCC" w14:textId="77777777" w:rsidR="00E222A1" w:rsidRPr="00E222A1" w:rsidRDefault="00E222A1" w:rsidP="00E222A1">
      <w:r w:rsidRPr="00E222A1">
        <w:rPr>
          <w:color w:val="323232"/>
          <w:shd w:val="clear" w:color="auto" w:fill="FFFFFF"/>
        </w:rPr>
        <w:t>Finn, W. E. (n.d.). Bench marking hospice care. Retrieved from https://web-a-ebscohost-com.muhlenberg.idm.oclc.org/ehost/pdfviewer/pdfviewer?vid=1&amp;sid=cc8875b5-198f-4654-ab98-91e41cc38f16@sdc-v-sessmgr03</w:t>
      </w:r>
    </w:p>
    <w:p w14:paraId="252D5327" w14:textId="56DBC05B" w:rsidR="009858E5" w:rsidRDefault="009858E5" w:rsidP="009F51B6"/>
    <w:p w14:paraId="476F3DF2" w14:textId="6AC941E0" w:rsidR="009858E5" w:rsidRDefault="008255CB" w:rsidP="009858E5">
      <w:pPr>
        <w:pStyle w:val="IntenseQuote"/>
      </w:pPr>
      <w:r>
        <w:t>Human resource management, employee engagement, and nonprofit hospital performance – Morgen S. Johansen &amp; Jessica E. Sowa</w:t>
      </w:r>
    </w:p>
    <w:p w14:paraId="3CF37C6D" w14:textId="63F94194" w:rsidR="008255CB" w:rsidRDefault="008255CB" w:rsidP="008255CB"/>
    <w:p w14:paraId="6C55BEC1" w14:textId="0C89D6C4" w:rsidR="008255CB" w:rsidRDefault="008255CB" w:rsidP="008255CB">
      <w:r>
        <w:t>‘</w:t>
      </w:r>
      <w:r>
        <w:rPr>
          <w:i/>
          <w:iCs/>
        </w:rPr>
        <w:t xml:space="preserve">Human resource management, employee engagement, and nonprofit hospital performance’ </w:t>
      </w:r>
      <w:r>
        <w:t xml:space="preserve">is a research article, that as the name suggests, investigates the role of employee performance and involvement in particularly the decision-making process on the performance of nonprofits. In the study done by Johansen and Sowa the two focus on how differing levels of employee satisfaction have an impact on the performance of nonprofit hospitals. In doing this the two authors use a multi factor approach to define both employee involvement in decision making as well as institutional performance. In reading the article and the results of the experiment the article illustrates just how investment into human resource strategies, like the increasing of employee involvement in decision making, that help to improve employee satisfaction thus performance are crucial in helping to increase and maintain consistently high levels of performance within the organizations. </w:t>
      </w:r>
    </w:p>
    <w:p w14:paraId="1F00C717" w14:textId="7BE2856F" w:rsidR="00E222A1" w:rsidRDefault="00E222A1" w:rsidP="008255CB"/>
    <w:p w14:paraId="12940CF1" w14:textId="77777777" w:rsidR="00E222A1" w:rsidRDefault="00E222A1" w:rsidP="00E222A1">
      <w:r>
        <w:rPr>
          <w:color w:val="323232"/>
          <w:shd w:val="clear" w:color="auto" w:fill="FFFFFF"/>
        </w:rPr>
        <w:t>Johansen, M. S., &amp; Sowa, J. E. (n.d.). Human resource management, employee engagement, and nonprofit hospital performance. Retrieved from https://onlinelibrary-wiley-com.muhlenberg.idm.oclc.org/doi/full/10.1002/nml.21352?sid=worldcat.org</w:t>
      </w:r>
    </w:p>
    <w:p w14:paraId="1DBD8442" w14:textId="0A87AB13" w:rsidR="00603E72" w:rsidRDefault="00603E72" w:rsidP="008255CB"/>
    <w:p w14:paraId="11BABC3D" w14:textId="2165B8E0" w:rsidR="00603E72" w:rsidRDefault="00603E72" w:rsidP="008255CB"/>
    <w:p w14:paraId="56722E02" w14:textId="755BEB40" w:rsidR="00D53598" w:rsidRDefault="00D53598" w:rsidP="008255CB"/>
    <w:p w14:paraId="625CDEFF" w14:textId="77777777" w:rsidR="00D53598" w:rsidRDefault="00D53598" w:rsidP="008255CB"/>
    <w:p w14:paraId="402DCA6F" w14:textId="37BBDA1E" w:rsidR="00603E72" w:rsidRDefault="00603E72" w:rsidP="008255CB"/>
    <w:p w14:paraId="3CAB89EA" w14:textId="50475A43" w:rsidR="00603E72" w:rsidRDefault="00695268" w:rsidP="00603E72">
      <w:pPr>
        <w:pStyle w:val="IntenseQuote"/>
      </w:pPr>
      <w:r>
        <w:t>Making a difference – Ben Warden</w:t>
      </w:r>
    </w:p>
    <w:p w14:paraId="5C5EAA8F" w14:textId="36C21135" w:rsidR="00695268" w:rsidRDefault="00695268" w:rsidP="00695268"/>
    <w:p w14:paraId="4E1AEF40" w14:textId="33C117B2" w:rsidR="00695268" w:rsidRDefault="00695268" w:rsidP="00695268">
      <w:r>
        <w:t xml:space="preserve">The article written by Ben Warden is a case study into the Make-a-Wish-Foundation and looks particularly into the organization’s recent efforts into the educating of their employees as they try to standardize the processes of their wish granting in order to increase their capacity. The article almost takes the form of a written interview of Scott Church and his team that are in control of the Make-A-Wish-Foundation University. It is through Church and his teams hard work that they have introduced e-learning classes as well as accrediting classes that help to attract high quality </w:t>
      </w:r>
      <w:r>
        <w:lastRenderedPageBreak/>
        <w:t xml:space="preserve">volunteers. It is with concentration on education that Church and the rest of the Make-a-Wish-Foundation hope that there will be rippling effect on the consistency and efficiency </w:t>
      </w:r>
      <w:r w:rsidR="004926B1">
        <w:t xml:space="preserve">of the organizations wish granting. </w:t>
      </w:r>
    </w:p>
    <w:p w14:paraId="11B6D18C" w14:textId="456A7C19" w:rsidR="002F59BF" w:rsidRDefault="002F59BF" w:rsidP="00695268"/>
    <w:p w14:paraId="348E5784" w14:textId="77777777" w:rsidR="00874B8D" w:rsidRDefault="00874B8D" w:rsidP="00874B8D">
      <w:r>
        <w:rPr>
          <w:color w:val="323232"/>
          <w:shd w:val="clear" w:color="auto" w:fill="FFFFFF"/>
        </w:rPr>
        <w:t>Warden, B. (n.d.). Making a difference.</w:t>
      </w:r>
    </w:p>
    <w:p w14:paraId="2127AD17" w14:textId="000EA4CA" w:rsidR="002C6390" w:rsidRDefault="002C6390" w:rsidP="00695268"/>
    <w:p w14:paraId="4690BD73" w14:textId="39C0AFEE" w:rsidR="002F59BF" w:rsidRDefault="002F59BF" w:rsidP="00695268"/>
    <w:p w14:paraId="302A1E6B" w14:textId="5ADDCA5B" w:rsidR="002F59BF" w:rsidRDefault="002F59BF" w:rsidP="00695268"/>
    <w:p w14:paraId="09A8FCF3" w14:textId="77777777" w:rsidR="002F59BF" w:rsidRDefault="002F59BF" w:rsidP="00695268"/>
    <w:p w14:paraId="64E663B1" w14:textId="77777777" w:rsidR="00443EBD" w:rsidRPr="00695268" w:rsidRDefault="00443EBD" w:rsidP="00695268"/>
    <w:p w14:paraId="36CE8920" w14:textId="77EFBDE4" w:rsidR="008255CB" w:rsidRDefault="00B83691" w:rsidP="00B83691">
      <w:pPr>
        <w:pStyle w:val="IntenseQuote"/>
      </w:pPr>
      <w:r>
        <w:t>Implementing an employee performance management system in a nonprofit organization</w:t>
      </w:r>
    </w:p>
    <w:p w14:paraId="4354DEAC" w14:textId="47D7C6F5" w:rsidR="00B83691" w:rsidRDefault="00B83691" w:rsidP="00B83691">
      <w:r>
        <w:t xml:space="preserve">This article talks about how even in nonprofits human resource management systems are still very important within the organization. The author tracks the introduction of a performance management system into a non-profit in Australia and analyzes its design and implementation. The findings of the study show that the system put in place and the consulting and communicating with all those within the organization benefits both the employees/volunteers and the managers. </w:t>
      </w:r>
    </w:p>
    <w:p w14:paraId="3BF86D29" w14:textId="448094A9" w:rsidR="00B83691" w:rsidRDefault="00B83691" w:rsidP="00B83691"/>
    <w:p w14:paraId="6F98AC89" w14:textId="4231BDCF" w:rsidR="00F66299" w:rsidRDefault="00874B8D" w:rsidP="00B83691">
      <w:r>
        <w:rPr>
          <w:color w:val="323232"/>
          <w:shd w:val="clear" w:color="auto" w:fill="FFFFFF"/>
        </w:rPr>
        <w:t xml:space="preserve">Becker, K., </w:t>
      </w:r>
      <w:proofErr w:type="spellStart"/>
      <w:r>
        <w:rPr>
          <w:color w:val="323232"/>
          <w:shd w:val="clear" w:color="auto" w:fill="FFFFFF"/>
        </w:rPr>
        <w:t>Antuar</w:t>
      </w:r>
      <w:proofErr w:type="spellEnd"/>
      <w:r>
        <w:rPr>
          <w:color w:val="323232"/>
          <w:shd w:val="clear" w:color="auto" w:fill="FFFFFF"/>
        </w:rPr>
        <w:t>, N., &amp; Everett, C. (n.d.). Implementing an employee performance management system in a nonprofit organization. Retrieved from https://web-b-ebscohost-com.muhlenberg.idm.oclc.org/ehost/pdfviewer/pdfviewer?vid=2&amp;sid=32182ab0-7c2b-4ba5-b5df-fdbb4ec17231@pdc-v-sessmgr06</w:t>
      </w:r>
    </w:p>
    <w:p w14:paraId="7903A196" w14:textId="1B5AE08B" w:rsidR="00F66299" w:rsidRDefault="00F66299" w:rsidP="00B83691"/>
    <w:p w14:paraId="08650173" w14:textId="25F56129" w:rsidR="00F66299" w:rsidRDefault="00F66299" w:rsidP="00B83691"/>
    <w:p w14:paraId="519D2734" w14:textId="14F5D068" w:rsidR="00F66299" w:rsidRDefault="00F66299" w:rsidP="00B83691"/>
    <w:p w14:paraId="3548E971" w14:textId="1FE3DA72" w:rsidR="00F66299" w:rsidRDefault="00F66299" w:rsidP="00B83691"/>
    <w:p w14:paraId="033FF9EB" w14:textId="4863702E" w:rsidR="00D53598" w:rsidRDefault="00D53598" w:rsidP="00B83691"/>
    <w:p w14:paraId="61496756" w14:textId="77777777" w:rsidR="00D53598" w:rsidRDefault="00D53598" w:rsidP="00B83691"/>
    <w:p w14:paraId="7BF639F5" w14:textId="415CFFDF" w:rsidR="00B83691" w:rsidRDefault="00B83691" w:rsidP="00B83691">
      <w:pPr>
        <w:pStyle w:val="IntenseQuote"/>
      </w:pPr>
      <w:r>
        <w:t xml:space="preserve">How to personalize your nonprofit fundraising </w:t>
      </w:r>
    </w:p>
    <w:p w14:paraId="27D0F411" w14:textId="79687A3F" w:rsidR="00B83691" w:rsidRDefault="00B83691" w:rsidP="00B83691">
      <w:r>
        <w:t xml:space="preserve">Article is written by the CEO of an online donation platform. It talks about the value/results that can come from putting in hard work to know who the people you are asking for donation and personalizing the campaigns towards them. The main points of the article are his recommendations and focus on segmentation, personalized messages, email and newsletters and social media. </w:t>
      </w:r>
    </w:p>
    <w:p w14:paraId="3826C556" w14:textId="426D5739" w:rsidR="00B83691" w:rsidRDefault="00B83691" w:rsidP="00B83691"/>
    <w:p w14:paraId="0E35556C" w14:textId="77777777" w:rsidR="00874B8D" w:rsidRDefault="00874B8D" w:rsidP="00874B8D">
      <w:r>
        <w:rPr>
          <w:color w:val="323232"/>
          <w:shd w:val="clear" w:color="auto" w:fill="FFFFFF"/>
        </w:rPr>
        <w:lastRenderedPageBreak/>
        <w:t xml:space="preserve">Coleman, P. (2019, April 02). Council Post: How </w:t>
      </w:r>
      <w:proofErr w:type="gramStart"/>
      <w:r>
        <w:rPr>
          <w:color w:val="323232"/>
          <w:shd w:val="clear" w:color="auto" w:fill="FFFFFF"/>
        </w:rPr>
        <w:t>To</w:t>
      </w:r>
      <w:proofErr w:type="gramEnd"/>
      <w:r>
        <w:rPr>
          <w:color w:val="323232"/>
          <w:shd w:val="clear" w:color="auto" w:fill="FFFFFF"/>
        </w:rPr>
        <w:t xml:space="preserve"> Personalize Your Nonprofit Fundraising. Retrieved from https://www.forbes.com/sites/forbeschicagocouncil/2019/04/02/how-to-personalize-your-nonprofit-fundraising/#664d1a669cbe</w:t>
      </w:r>
    </w:p>
    <w:p w14:paraId="347E02E6" w14:textId="77777777" w:rsidR="00F66299" w:rsidRDefault="00F66299" w:rsidP="00B83691"/>
    <w:p w14:paraId="70FD62D2" w14:textId="6D5310D8" w:rsidR="00B83691" w:rsidRDefault="00B83691" w:rsidP="00B83691">
      <w:pPr>
        <w:pStyle w:val="IntenseQuote"/>
      </w:pPr>
      <w:r>
        <w:t>The effects of the Make a Wish intervention on psychiatric symptoms and health-related quality of life of children with cancer: a randomized controlled trial</w:t>
      </w:r>
      <w:r w:rsidR="00D53598">
        <w:t xml:space="preserve"> *</w:t>
      </w:r>
    </w:p>
    <w:p w14:paraId="1844E75E" w14:textId="63F3416B" w:rsidR="00B83691" w:rsidRDefault="00B83691" w:rsidP="00B83691">
      <w:r>
        <w:t xml:space="preserve">This source is a study that’s aim was to see if intervention of the Make a Wish Foundation helped with mental health symptoms in terminally ill children. The study focused on measures of general distress, depression, anxiety symptoms, improved health related quality of life and ‘positive effects. The findings saw all of these factors improve in those children granted a wish verses those in the control group that saw very little change. </w:t>
      </w:r>
    </w:p>
    <w:p w14:paraId="06219A04" w14:textId="6A2A5C29" w:rsidR="00B83691" w:rsidRDefault="00B83691" w:rsidP="00B83691"/>
    <w:p w14:paraId="752287FE" w14:textId="77777777" w:rsidR="00874B8D" w:rsidRDefault="00874B8D" w:rsidP="00874B8D">
      <w:r>
        <w:rPr>
          <w:color w:val="323232"/>
          <w:shd w:val="clear" w:color="auto" w:fill="FFFFFF"/>
        </w:rPr>
        <w:t xml:space="preserve">JJ. Collins, M. B., YH. Vance, C. E., CE. Curtis, J. L., M. Pao, A. B., M. Griffiths, R. S., JN. </w:t>
      </w:r>
      <w:proofErr w:type="spellStart"/>
      <w:r>
        <w:rPr>
          <w:color w:val="323232"/>
          <w:shd w:val="clear" w:color="auto" w:fill="FFFFFF"/>
        </w:rPr>
        <w:t>Germann</w:t>
      </w:r>
      <w:proofErr w:type="spellEnd"/>
      <w:r>
        <w:rPr>
          <w:color w:val="323232"/>
          <w:shd w:val="clear" w:color="auto" w:fill="FFFFFF"/>
        </w:rPr>
        <w:t xml:space="preserve">, D. L., . . . SR. </w:t>
      </w:r>
      <w:proofErr w:type="spellStart"/>
      <w:r>
        <w:rPr>
          <w:color w:val="323232"/>
          <w:shd w:val="clear" w:color="auto" w:fill="FFFFFF"/>
        </w:rPr>
        <w:t>Heritier</w:t>
      </w:r>
      <w:proofErr w:type="spellEnd"/>
      <w:r>
        <w:rPr>
          <w:color w:val="323232"/>
          <w:shd w:val="clear" w:color="auto" w:fill="FFFFFF"/>
        </w:rPr>
        <w:t xml:space="preserve">, V. G. (1970, January 01). The effects of the Make a Wish intervention on psychiatric symptoms and health-related quality of life of children with cancer: A </w:t>
      </w:r>
      <w:proofErr w:type="spellStart"/>
      <w:r>
        <w:rPr>
          <w:color w:val="323232"/>
          <w:shd w:val="clear" w:color="auto" w:fill="FFFFFF"/>
        </w:rPr>
        <w:t>randomised</w:t>
      </w:r>
      <w:proofErr w:type="spellEnd"/>
      <w:r>
        <w:rPr>
          <w:color w:val="323232"/>
          <w:shd w:val="clear" w:color="auto" w:fill="FFFFFF"/>
        </w:rPr>
        <w:t xml:space="preserve"> controlled trial. Retrieved from https://link.springer.com/article/10.1007/s11136-015-1148-7</w:t>
      </w:r>
    </w:p>
    <w:p w14:paraId="1610D067" w14:textId="77777777" w:rsidR="00F66299" w:rsidRDefault="00F66299" w:rsidP="00B83691"/>
    <w:p w14:paraId="6AC06065" w14:textId="713EE153" w:rsidR="00B83691" w:rsidRDefault="00B83691" w:rsidP="00B83691"/>
    <w:p w14:paraId="145716CE" w14:textId="7CB876FA" w:rsidR="00B83691" w:rsidRDefault="00B83691" w:rsidP="00B83691">
      <w:pPr>
        <w:pStyle w:val="IntenseQuote"/>
      </w:pPr>
      <w:r>
        <w:t xml:space="preserve">Evaluating the effectiveness of nonprofit fundraising </w:t>
      </w:r>
    </w:p>
    <w:p w14:paraId="4BB94896" w14:textId="5775889B" w:rsidR="00B83691" w:rsidRDefault="00B83691" w:rsidP="00B83691">
      <w:r>
        <w:t xml:space="preserve">This article looks at using two different </w:t>
      </w:r>
      <w:r w:rsidR="0071045D">
        <w:t xml:space="preserve">ways of evaluating nonprofit organizations fundraising. The first method is based around financial ratios while the second is based on adjusted performance measures that attempt to minimize the uncontrollable forces that nonprofits face in their attempts to raise money. The two performance measures are analyzed for their own respective strengths and weaknesses and the deconstruction of the two methods give the reader a more in-depth perspective about fundraising as a nonprofit and the complexities that are present within this process. </w:t>
      </w:r>
    </w:p>
    <w:p w14:paraId="035D92A1" w14:textId="50F79A71" w:rsidR="0071045D" w:rsidRDefault="0071045D" w:rsidP="00B83691"/>
    <w:p w14:paraId="0888FF6A" w14:textId="77777777" w:rsidR="00874B8D" w:rsidRDefault="00874B8D" w:rsidP="00874B8D">
      <w:r>
        <w:rPr>
          <w:color w:val="323232"/>
          <w:shd w:val="clear" w:color="auto" w:fill="FFFFFF"/>
        </w:rPr>
        <w:t>Brooks, A. C. (2004, July 20). Evaluating the Effectiveness of Nonprofit Fundraising. Retrieved from https://onlinelibrary.wiley.com/doi/abs/10.1111/j.1541-0072.2004.00070.x</w:t>
      </w:r>
    </w:p>
    <w:p w14:paraId="673C80DE" w14:textId="77777777" w:rsidR="00F66299" w:rsidRDefault="00F66299" w:rsidP="00B83691"/>
    <w:p w14:paraId="141DD5D0" w14:textId="57A05099" w:rsidR="0071045D" w:rsidRDefault="0071045D" w:rsidP="00B83691"/>
    <w:p w14:paraId="3C40D4B9" w14:textId="7B416DBC" w:rsidR="0071045D" w:rsidRDefault="0071045D" w:rsidP="0071045D">
      <w:pPr>
        <w:pStyle w:val="IntenseQuote"/>
      </w:pPr>
      <w:r>
        <w:t>Facilitating the care of terminally ill children</w:t>
      </w:r>
    </w:p>
    <w:p w14:paraId="181BC919" w14:textId="522C7B66" w:rsidR="0071045D" w:rsidRDefault="0071045D" w:rsidP="0071045D">
      <w:r>
        <w:lastRenderedPageBreak/>
        <w:t xml:space="preserve">This journal takes a board perspective of children with a terminal illness. The author talks about palliative care for symptom control, psychological help for both children and parents and ways for families thinking about life extending treatment to get consultations. Furthermore, it talks about the difficulties that families can/will face in there trying to find quality care for terminally ill children. </w:t>
      </w:r>
    </w:p>
    <w:p w14:paraId="0F86E5FA" w14:textId="45316D34" w:rsidR="00F66299" w:rsidRDefault="00F66299" w:rsidP="0071045D"/>
    <w:p w14:paraId="4CB99713" w14:textId="77777777" w:rsidR="00874B8D" w:rsidRDefault="00874B8D" w:rsidP="00874B8D">
      <w:r>
        <w:rPr>
          <w:color w:val="323232"/>
          <w:shd w:val="clear" w:color="auto" w:fill="FFFFFF"/>
        </w:rPr>
        <w:t>McQuillan, R., &amp; Finlay, I. (1999, March 22). Facilitating the care of terminally ill children. Retrieved from https://www.sciencedirect.com/science/article/pii/S0885392496001868</w:t>
      </w:r>
    </w:p>
    <w:p w14:paraId="14374560" w14:textId="7EF65F79" w:rsidR="00F66299" w:rsidRDefault="00F66299" w:rsidP="0071045D"/>
    <w:p w14:paraId="6EAE1795" w14:textId="77777777" w:rsidR="00F66299" w:rsidRPr="0071045D" w:rsidRDefault="00F66299" w:rsidP="0071045D"/>
    <w:p w14:paraId="782CF712" w14:textId="512F6817" w:rsidR="00B83691" w:rsidRDefault="00B83691" w:rsidP="00B83691"/>
    <w:p w14:paraId="22B91B64" w14:textId="78B1DE95" w:rsidR="0071045D" w:rsidRDefault="0071045D" w:rsidP="0071045D">
      <w:pPr>
        <w:pStyle w:val="IntenseQuote"/>
      </w:pPr>
      <w:r>
        <w:t>What doe families, staff and stakeholders think about children’s dream fulfillment</w:t>
      </w:r>
      <w:r w:rsidR="00D53598">
        <w:t xml:space="preserve"> *</w:t>
      </w:r>
    </w:p>
    <w:p w14:paraId="196219CA" w14:textId="29EFF4B8" w:rsidR="0071045D" w:rsidRDefault="0071045D" w:rsidP="0071045D">
      <w:r>
        <w:t xml:space="preserve">This source is a study that evaluates an organization called ‘Dreams come True’. The objective of the study was to get the opinions of those that have used and are involved with the charity. The study takes steps to evaluate the nonprofit and this idea of wish fulfillment through these of a series of surveys. The findings of the study showed popular themes arising from the survey questions. Those popular themes that arose from each of these groups included; the belief that the dreams benefitted the children, there was an importance for empathy in the organization and dream fulfillment, that staff communication was integral to the wish fulfillment process and fundraising. </w:t>
      </w:r>
    </w:p>
    <w:p w14:paraId="758BF688" w14:textId="157DA862" w:rsidR="0071045D" w:rsidRDefault="0071045D" w:rsidP="0071045D"/>
    <w:p w14:paraId="643DCEA2" w14:textId="77777777" w:rsidR="00874B8D" w:rsidRDefault="00874B8D" w:rsidP="00874B8D">
      <w:r>
        <w:rPr>
          <w:color w:val="323232"/>
          <w:shd w:val="clear" w:color="auto" w:fill="FFFFFF"/>
        </w:rPr>
        <w:t>What do families, staff, and stakeholders think about children's dream fulfilment? (n.d.). Retrieved from https://www.tandfonline.com/doi/abs/10.3109/01460862.2014.946544</w:t>
      </w:r>
    </w:p>
    <w:p w14:paraId="10B17D83" w14:textId="460C62F9" w:rsidR="0071045D" w:rsidRDefault="0071045D" w:rsidP="0071045D"/>
    <w:p w14:paraId="2CC524AE" w14:textId="2C2377F6" w:rsidR="0071045D" w:rsidRDefault="0071045D" w:rsidP="0071045D">
      <w:pPr>
        <w:pStyle w:val="IntenseQuote"/>
      </w:pPr>
      <w:r>
        <w:t xml:space="preserve">Positive interventions in </w:t>
      </w:r>
      <w:r w:rsidR="002C6390">
        <w:t>seriously ill</w:t>
      </w:r>
      <w:r>
        <w:t xml:space="preserve"> children: Effects on well-being after granting a wish</w:t>
      </w:r>
      <w:r w:rsidR="00D53598">
        <w:t xml:space="preserve"> *</w:t>
      </w:r>
    </w:p>
    <w:p w14:paraId="315CBC27" w14:textId="38C34171" w:rsidR="0071045D" w:rsidRDefault="0071045D" w:rsidP="0071045D">
      <w:r>
        <w:t xml:space="preserve">This was another study that examined if positive intervention (wish fulfillment) could promote positive psychological and physical changes. The study used a wish group and a control group. The findings of the study </w:t>
      </w:r>
      <w:r w:rsidR="002C6390">
        <w:t xml:space="preserve">indicated wish intervention significantly increased levels of positive emotions, satisfaction with life, personal strengths and reduced rates of nausea compared to the control group. Mothers involved in the study also perceived positive changes in children’s benefit finding and quality of life. </w:t>
      </w:r>
    </w:p>
    <w:p w14:paraId="35B26E48" w14:textId="193D9F05" w:rsidR="00F66299" w:rsidRDefault="00F66299" w:rsidP="0071045D"/>
    <w:p w14:paraId="35948778" w14:textId="77777777" w:rsidR="00874B8D" w:rsidRDefault="00874B8D" w:rsidP="00874B8D">
      <w:r>
        <w:rPr>
          <w:color w:val="323232"/>
          <w:shd w:val="clear" w:color="auto" w:fill="FFFFFF"/>
        </w:rPr>
        <w:t xml:space="preserve">Covadonga Chaves, C. V. (n.d.). Positive interventions in </w:t>
      </w:r>
      <w:proofErr w:type="gramStart"/>
      <w:r>
        <w:rPr>
          <w:color w:val="323232"/>
          <w:shd w:val="clear" w:color="auto" w:fill="FFFFFF"/>
        </w:rPr>
        <w:t>seriously-ill</w:t>
      </w:r>
      <w:proofErr w:type="gramEnd"/>
      <w:r>
        <w:rPr>
          <w:color w:val="323232"/>
          <w:shd w:val="clear" w:color="auto" w:fill="FFFFFF"/>
        </w:rPr>
        <w:t xml:space="preserve"> children: Effects on well-being after granting a wish - Covadonga Chaves, Carmelo Vázquez, Gonzalo </w:t>
      </w:r>
      <w:proofErr w:type="spellStart"/>
      <w:r>
        <w:rPr>
          <w:color w:val="323232"/>
          <w:shd w:val="clear" w:color="auto" w:fill="FFFFFF"/>
        </w:rPr>
        <w:t>Hervás</w:t>
      </w:r>
      <w:proofErr w:type="spellEnd"/>
      <w:r>
        <w:rPr>
          <w:color w:val="323232"/>
          <w:shd w:val="clear" w:color="auto" w:fill="FFFFFF"/>
        </w:rPr>
        <w:t>, 2016. Retrieved from https://journals.sagepub.com/doi/abs/10.1177/1359105314567768</w:t>
      </w:r>
    </w:p>
    <w:p w14:paraId="1BDF8C80" w14:textId="68891891" w:rsidR="00F66299" w:rsidRDefault="00F66299" w:rsidP="0071045D"/>
    <w:p w14:paraId="6E805102" w14:textId="4BB0ADDD" w:rsidR="00F66299" w:rsidRDefault="00F66299" w:rsidP="0071045D"/>
    <w:p w14:paraId="540AE61A" w14:textId="3533DAA2" w:rsidR="00F66299" w:rsidRDefault="00F66299" w:rsidP="00F66299">
      <w:pPr>
        <w:pStyle w:val="IntenseQuote"/>
      </w:pPr>
      <w:r>
        <w:t>Granting wishes: Parents’ perception of a wish fulfilment for a child with life-threating illness</w:t>
      </w:r>
      <w:r w:rsidR="00D53598">
        <w:t xml:space="preserve"> *</w:t>
      </w:r>
    </w:p>
    <w:p w14:paraId="270EAB4D" w14:textId="5FBF8442" w:rsidR="00F66299" w:rsidRPr="00F66299" w:rsidRDefault="00CD7B15" w:rsidP="00F66299">
      <w:r>
        <w:t xml:space="preserve">This source is study that was done in the Netherlands on the branch of the Make-a-Wish Foundation that operates over there. The aim of the study was to try to gain a better understanding of the impact that this ‘positive life event’ had on both children and parents retrospectively. This study was done from the parent’s perspective and the data was collected through a series of questionnaires. The study focused on three areas in particular; the first was what the general impression was of the parents of the event itself, whether it improved the well-being and coping after the event and finally the influence of the event on the bereavement for parents. The findings showed that the majority of parents said that it was a positive one that at the same time brought up some negative emotions as it reinforced, in the minds of the parents, the seriousness of their child’s conditions. Moreover, the study also gave insight into how only for the minority of parents did this experience come with increased quality of life and helped with their bereavement process after their child had passed. </w:t>
      </w:r>
    </w:p>
    <w:p w14:paraId="2052F2BA" w14:textId="29368CA2" w:rsidR="00F66299" w:rsidRPr="00F66299" w:rsidRDefault="00F66299" w:rsidP="00F66299"/>
    <w:p w14:paraId="2CBDEC22" w14:textId="0D18A08F" w:rsidR="00F66299" w:rsidRPr="00F66299" w:rsidRDefault="00F66299" w:rsidP="00F66299"/>
    <w:p w14:paraId="7E3A5E55" w14:textId="77777777" w:rsidR="00874B8D" w:rsidRDefault="00874B8D" w:rsidP="00874B8D">
      <w:r>
        <w:rPr>
          <w:color w:val="323232"/>
          <w:shd w:val="clear" w:color="auto" w:fill="FFFFFF"/>
        </w:rPr>
        <w:t xml:space="preserve">Darlington, A., </w:t>
      </w:r>
      <w:proofErr w:type="spellStart"/>
      <w:r>
        <w:rPr>
          <w:color w:val="323232"/>
          <w:shd w:val="clear" w:color="auto" w:fill="FFFFFF"/>
        </w:rPr>
        <w:t>Heule</w:t>
      </w:r>
      <w:proofErr w:type="spellEnd"/>
      <w:r>
        <w:rPr>
          <w:color w:val="323232"/>
          <w:shd w:val="clear" w:color="auto" w:fill="FFFFFF"/>
        </w:rPr>
        <w:t xml:space="preserve">, F., &amp; </w:t>
      </w:r>
      <w:proofErr w:type="spellStart"/>
      <w:r>
        <w:rPr>
          <w:color w:val="323232"/>
          <w:shd w:val="clear" w:color="auto" w:fill="FFFFFF"/>
        </w:rPr>
        <w:t>Pacchier</w:t>
      </w:r>
      <w:proofErr w:type="spellEnd"/>
      <w:r>
        <w:rPr>
          <w:color w:val="323232"/>
          <w:shd w:val="clear" w:color="auto" w:fill="FFFFFF"/>
        </w:rPr>
        <w:t>, J. (n.d.). Granting wishes: Parents’ perception of a wish fulfilment for a child with life-threating illness.</w:t>
      </w:r>
    </w:p>
    <w:p w14:paraId="6121D4E5" w14:textId="77777777" w:rsidR="00871D24" w:rsidRPr="00F66299" w:rsidRDefault="00871D24" w:rsidP="00F66299">
      <w:pPr>
        <w:tabs>
          <w:tab w:val="left" w:pos="3582"/>
        </w:tabs>
      </w:pPr>
    </w:p>
    <w:sectPr w:rsidR="00871D24" w:rsidRPr="00F66299" w:rsidSect="003E12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2C085" w14:textId="77777777" w:rsidR="008847B9" w:rsidRDefault="008847B9" w:rsidP="00D53598">
      <w:r>
        <w:separator/>
      </w:r>
    </w:p>
  </w:endnote>
  <w:endnote w:type="continuationSeparator" w:id="0">
    <w:p w14:paraId="7D1DF1AD" w14:textId="77777777" w:rsidR="008847B9" w:rsidRDefault="008847B9" w:rsidP="00D5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7274B" w14:textId="77777777" w:rsidR="008847B9" w:rsidRDefault="008847B9" w:rsidP="00D53598">
      <w:r>
        <w:separator/>
      </w:r>
    </w:p>
  </w:footnote>
  <w:footnote w:type="continuationSeparator" w:id="0">
    <w:p w14:paraId="7E9F4F96" w14:textId="77777777" w:rsidR="008847B9" w:rsidRDefault="008847B9" w:rsidP="00D53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AD22E" w14:textId="56FF762E" w:rsidR="00B70F59" w:rsidRDefault="00B70F59">
    <w:pPr>
      <w:pStyle w:val="Header"/>
    </w:pPr>
    <w:r>
      <w:t>Nate Henty Brown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6036A8"/>
    <w:multiLevelType w:val="hybridMultilevel"/>
    <w:tmpl w:val="4C4A2670"/>
    <w:lvl w:ilvl="0" w:tplc="A3FC87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D22"/>
    <w:rsid w:val="00006544"/>
    <w:rsid w:val="000A5457"/>
    <w:rsid w:val="001539EC"/>
    <w:rsid w:val="00271C95"/>
    <w:rsid w:val="00293BA1"/>
    <w:rsid w:val="002A189E"/>
    <w:rsid w:val="002C6390"/>
    <w:rsid w:val="002E4FD5"/>
    <w:rsid w:val="002E62E5"/>
    <w:rsid w:val="002F59BF"/>
    <w:rsid w:val="00305E63"/>
    <w:rsid w:val="003E12D0"/>
    <w:rsid w:val="00443EBD"/>
    <w:rsid w:val="004715F8"/>
    <w:rsid w:val="004926B1"/>
    <w:rsid w:val="004E6D51"/>
    <w:rsid w:val="005237C9"/>
    <w:rsid w:val="00582479"/>
    <w:rsid w:val="00603E72"/>
    <w:rsid w:val="00695268"/>
    <w:rsid w:val="0071045D"/>
    <w:rsid w:val="008255CB"/>
    <w:rsid w:val="00871D24"/>
    <w:rsid w:val="00874B8D"/>
    <w:rsid w:val="008847B9"/>
    <w:rsid w:val="008C09E4"/>
    <w:rsid w:val="008C12AD"/>
    <w:rsid w:val="009858E5"/>
    <w:rsid w:val="009A5EF8"/>
    <w:rsid w:val="009F51B6"/>
    <w:rsid w:val="00A80CE4"/>
    <w:rsid w:val="00B70F59"/>
    <w:rsid w:val="00B83691"/>
    <w:rsid w:val="00BD456A"/>
    <w:rsid w:val="00C64EA3"/>
    <w:rsid w:val="00C84179"/>
    <w:rsid w:val="00CD7B15"/>
    <w:rsid w:val="00D53598"/>
    <w:rsid w:val="00DE5124"/>
    <w:rsid w:val="00E222A1"/>
    <w:rsid w:val="00E64F8D"/>
    <w:rsid w:val="00EC6D22"/>
    <w:rsid w:val="00F66299"/>
    <w:rsid w:val="00FD3B14"/>
    <w:rsid w:val="00FF1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1249A8"/>
  <w15:chartTrackingRefBased/>
  <w15:docId w15:val="{BBFDE114-9D62-EA4A-A5D0-26F58439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B8D"/>
    <w:rPr>
      <w:rFonts w:ascii="Times New Roman" w:eastAsia="Times New Roman" w:hAnsi="Times New Roman" w:cs="Times New Roman"/>
    </w:rPr>
  </w:style>
  <w:style w:type="paragraph" w:styleId="Heading1">
    <w:name w:val="heading 1"/>
    <w:basedOn w:val="Normal"/>
    <w:next w:val="Normal"/>
    <w:link w:val="Heading1Char"/>
    <w:uiPriority w:val="9"/>
    <w:qFormat/>
    <w:rsid w:val="00EC6D2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51B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D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F51B6"/>
    <w:rPr>
      <w:rFonts w:asciiTheme="majorHAnsi" w:eastAsiaTheme="majorEastAsia" w:hAnsiTheme="majorHAnsi" w:cstheme="majorBidi"/>
      <w:color w:val="2F5496" w:themeColor="accent1" w:themeShade="BF"/>
      <w:sz w:val="26"/>
      <w:szCs w:val="26"/>
    </w:rPr>
  </w:style>
  <w:style w:type="paragraph" w:styleId="IntenseQuote">
    <w:name w:val="Intense Quote"/>
    <w:basedOn w:val="Normal"/>
    <w:next w:val="Normal"/>
    <w:link w:val="IntenseQuoteChar"/>
    <w:uiPriority w:val="30"/>
    <w:qFormat/>
    <w:rsid w:val="009F51B6"/>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4472C4" w:themeColor="accent1"/>
    </w:rPr>
  </w:style>
  <w:style w:type="character" w:customStyle="1" w:styleId="IntenseQuoteChar">
    <w:name w:val="Intense Quote Char"/>
    <w:basedOn w:val="DefaultParagraphFont"/>
    <w:link w:val="IntenseQuote"/>
    <w:uiPriority w:val="30"/>
    <w:rsid w:val="009F51B6"/>
    <w:rPr>
      <w:i/>
      <w:iCs/>
      <w:color w:val="4472C4" w:themeColor="accent1"/>
    </w:rPr>
  </w:style>
  <w:style w:type="character" w:styleId="Hyperlink">
    <w:name w:val="Hyperlink"/>
    <w:basedOn w:val="DefaultParagraphFont"/>
    <w:uiPriority w:val="99"/>
    <w:unhideWhenUsed/>
    <w:rsid w:val="00F66299"/>
    <w:rPr>
      <w:color w:val="0563C1" w:themeColor="hyperlink"/>
      <w:u w:val="single"/>
    </w:rPr>
  </w:style>
  <w:style w:type="character" w:styleId="UnresolvedMention">
    <w:name w:val="Unresolved Mention"/>
    <w:basedOn w:val="DefaultParagraphFont"/>
    <w:uiPriority w:val="99"/>
    <w:semiHidden/>
    <w:unhideWhenUsed/>
    <w:rsid w:val="00F66299"/>
    <w:rPr>
      <w:color w:val="605E5C"/>
      <w:shd w:val="clear" w:color="auto" w:fill="E1DFDD"/>
    </w:rPr>
  </w:style>
  <w:style w:type="paragraph" w:styleId="Header">
    <w:name w:val="header"/>
    <w:basedOn w:val="Normal"/>
    <w:link w:val="HeaderChar"/>
    <w:uiPriority w:val="99"/>
    <w:unhideWhenUsed/>
    <w:rsid w:val="00D53598"/>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D53598"/>
  </w:style>
  <w:style w:type="paragraph" w:styleId="Footer">
    <w:name w:val="footer"/>
    <w:basedOn w:val="Normal"/>
    <w:link w:val="FooterChar"/>
    <w:uiPriority w:val="99"/>
    <w:unhideWhenUsed/>
    <w:rsid w:val="00D53598"/>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53598"/>
  </w:style>
  <w:style w:type="paragraph" w:styleId="ListParagraph">
    <w:name w:val="List Paragraph"/>
    <w:basedOn w:val="Normal"/>
    <w:uiPriority w:val="34"/>
    <w:qFormat/>
    <w:rsid w:val="00A80CE4"/>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874B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72492">
      <w:bodyDiv w:val="1"/>
      <w:marLeft w:val="0"/>
      <w:marRight w:val="0"/>
      <w:marTop w:val="0"/>
      <w:marBottom w:val="0"/>
      <w:divBdr>
        <w:top w:val="none" w:sz="0" w:space="0" w:color="auto"/>
        <w:left w:val="none" w:sz="0" w:space="0" w:color="auto"/>
        <w:bottom w:val="none" w:sz="0" w:space="0" w:color="auto"/>
        <w:right w:val="none" w:sz="0" w:space="0" w:color="auto"/>
      </w:divBdr>
    </w:div>
    <w:div w:id="168061704">
      <w:bodyDiv w:val="1"/>
      <w:marLeft w:val="0"/>
      <w:marRight w:val="0"/>
      <w:marTop w:val="0"/>
      <w:marBottom w:val="0"/>
      <w:divBdr>
        <w:top w:val="none" w:sz="0" w:space="0" w:color="auto"/>
        <w:left w:val="none" w:sz="0" w:space="0" w:color="auto"/>
        <w:bottom w:val="none" w:sz="0" w:space="0" w:color="auto"/>
        <w:right w:val="none" w:sz="0" w:space="0" w:color="auto"/>
      </w:divBdr>
    </w:div>
    <w:div w:id="309099167">
      <w:bodyDiv w:val="1"/>
      <w:marLeft w:val="0"/>
      <w:marRight w:val="0"/>
      <w:marTop w:val="0"/>
      <w:marBottom w:val="0"/>
      <w:divBdr>
        <w:top w:val="none" w:sz="0" w:space="0" w:color="auto"/>
        <w:left w:val="none" w:sz="0" w:space="0" w:color="auto"/>
        <w:bottom w:val="none" w:sz="0" w:space="0" w:color="auto"/>
        <w:right w:val="none" w:sz="0" w:space="0" w:color="auto"/>
      </w:divBdr>
    </w:div>
    <w:div w:id="405226601">
      <w:bodyDiv w:val="1"/>
      <w:marLeft w:val="0"/>
      <w:marRight w:val="0"/>
      <w:marTop w:val="0"/>
      <w:marBottom w:val="0"/>
      <w:divBdr>
        <w:top w:val="none" w:sz="0" w:space="0" w:color="auto"/>
        <w:left w:val="none" w:sz="0" w:space="0" w:color="auto"/>
        <w:bottom w:val="none" w:sz="0" w:space="0" w:color="auto"/>
        <w:right w:val="none" w:sz="0" w:space="0" w:color="auto"/>
      </w:divBdr>
    </w:div>
    <w:div w:id="682438276">
      <w:bodyDiv w:val="1"/>
      <w:marLeft w:val="0"/>
      <w:marRight w:val="0"/>
      <w:marTop w:val="0"/>
      <w:marBottom w:val="0"/>
      <w:divBdr>
        <w:top w:val="none" w:sz="0" w:space="0" w:color="auto"/>
        <w:left w:val="none" w:sz="0" w:space="0" w:color="auto"/>
        <w:bottom w:val="none" w:sz="0" w:space="0" w:color="auto"/>
        <w:right w:val="none" w:sz="0" w:space="0" w:color="auto"/>
      </w:divBdr>
    </w:div>
    <w:div w:id="949432309">
      <w:bodyDiv w:val="1"/>
      <w:marLeft w:val="0"/>
      <w:marRight w:val="0"/>
      <w:marTop w:val="0"/>
      <w:marBottom w:val="0"/>
      <w:divBdr>
        <w:top w:val="none" w:sz="0" w:space="0" w:color="auto"/>
        <w:left w:val="none" w:sz="0" w:space="0" w:color="auto"/>
        <w:bottom w:val="none" w:sz="0" w:space="0" w:color="auto"/>
        <w:right w:val="none" w:sz="0" w:space="0" w:color="auto"/>
      </w:divBdr>
    </w:div>
    <w:div w:id="1091316840">
      <w:bodyDiv w:val="1"/>
      <w:marLeft w:val="0"/>
      <w:marRight w:val="0"/>
      <w:marTop w:val="0"/>
      <w:marBottom w:val="0"/>
      <w:divBdr>
        <w:top w:val="none" w:sz="0" w:space="0" w:color="auto"/>
        <w:left w:val="none" w:sz="0" w:space="0" w:color="auto"/>
        <w:bottom w:val="none" w:sz="0" w:space="0" w:color="auto"/>
        <w:right w:val="none" w:sz="0" w:space="0" w:color="auto"/>
      </w:divBdr>
    </w:div>
    <w:div w:id="1531915663">
      <w:bodyDiv w:val="1"/>
      <w:marLeft w:val="0"/>
      <w:marRight w:val="0"/>
      <w:marTop w:val="0"/>
      <w:marBottom w:val="0"/>
      <w:divBdr>
        <w:top w:val="none" w:sz="0" w:space="0" w:color="auto"/>
        <w:left w:val="none" w:sz="0" w:space="0" w:color="auto"/>
        <w:bottom w:val="none" w:sz="0" w:space="0" w:color="auto"/>
        <w:right w:val="none" w:sz="0" w:space="0" w:color="auto"/>
      </w:divBdr>
    </w:div>
    <w:div w:id="1603956788">
      <w:bodyDiv w:val="1"/>
      <w:marLeft w:val="0"/>
      <w:marRight w:val="0"/>
      <w:marTop w:val="0"/>
      <w:marBottom w:val="0"/>
      <w:divBdr>
        <w:top w:val="none" w:sz="0" w:space="0" w:color="auto"/>
        <w:left w:val="none" w:sz="0" w:space="0" w:color="auto"/>
        <w:bottom w:val="none" w:sz="0" w:space="0" w:color="auto"/>
        <w:right w:val="none" w:sz="0" w:space="0" w:color="auto"/>
      </w:divBdr>
    </w:div>
    <w:div w:id="1774544839">
      <w:bodyDiv w:val="1"/>
      <w:marLeft w:val="0"/>
      <w:marRight w:val="0"/>
      <w:marTop w:val="0"/>
      <w:marBottom w:val="0"/>
      <w:divBdr>
        <w:top w:val="none" w:sz="0" w:space="0" w:color="auto"/>
        <w:left w:val="none" w:sz="0" w:space="0" w:color="auto"/>
        <w:bottom w:val="none" w:sz="0" w:space="0" w:color="auto"/>
        <w:right w:val="none" w:sz="0" w:space="0" w:color="auto"/>
      </w:divBdr>
    </w:div>
    <w:div w:id="207226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12</Pages>
  <Words>3323</Words>
  <Characters>18943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Henty Brown</dc:creator>
  <cp:keywords/>
  <dc:description/>
  <cp:lastModifiedBy>Nathaniel Henty Brown</cp:lastModifiedBy>
  <cp:revision>8</cp:revision>
  <dcterms:created xsi:type="dcterms:W3CDTF">2020-10-11T17:33:00Z</dcterms:created>
  <dcterms:modified xsi:type="dcterms:W3CDTF">2020-11-28T19:13:00Z</dcterms:modified>
</cp:coreProperties>
</file>